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B20C" w14:textId="33D22EEC" w:rsidR="000F244E" w:rsidRDefault="000F244E" w:rsidP="000F244E">
      <w:r>
        <w:t xml:space="preserve">2024-25 </w:t>
      </w:r>
      <w:r>
        <w:t>LAND TRUST</w:t>
      </w:r>
      <w:r>
        <w:t xml:space="preserve"> PLANS</w:t>
      </w:r>
      <w:r>
        <w:tab/>
      </w:r>
      <w:r>
        <w:tab/>
      </w:r>
      <w:r>
        <w:tab/>
      </w:r>
      <w:r>
        <w:tab/>
      </w:r>
      <w:r>
        <w:tab/>
        <w:t>March 11, 2025</w:t>
      </w:r>
    </w:p>
    <w:p w14:paraId="52DB25EB" w14:textId="77777777" w:rsidR="000F244E" w:rsidRDefault="000F244E" w:rsidP="000F244E">
      <w:pPr>
        <w:rPr>
          <w:b/>
          <w:bCs/>
          <w:color w:val="222222"/>
          <w:shd w:val="clear" w:color="auto" w:fill="FFFFFF"/>
        </w:rPr>
      </w:pPr>
    </w:p>
    <w:p w14:paraId="271D741A" w14:textId="749807F2" w:rsidR="000F244E" w:rsidRDefault="000F244E" w:rsidP="000F244E">
      <w:pPr>
        <w:rPr>
          <w:b/>
          <w:bCs/>
          <w:color w:val="222222"/>
          <w:shd w:val="clear" w:color="auto" w:fill="FFFFFF"/>
        </w:rPr>
      </w:pPr>
      <w:r w:rsidRPr="00A23852">
        <w:rPr>
          <w:b/>
          <w:bCs/>
          <w:color w:val="222222"/>
          <w:shd w:val="clear" w:color="auto" w:fill="FFFFFF"/>
        </w:rPr>
        <w:t>LAND TRUST</w:t>
      </w:r>
    </w:p>
    <w:p w14:paraId="10D12A89" w14:textId="77777777" w:rsidR="000F244E" w:rsidRPr="00A23852" w:rsidRDefault="000F244E" w:rsidP="000F244E">
      <w:pPr>
        <w:rPr>
          <w:b/>
          <w:bCs/>
          <w:color w:val="222222"/>
          <w:shd w:val="clear" w:color="auto" w:fill="FFFFFF"/>
        </w:rPr>
      </w:pPr>
    </w:p>
    <w:p w14:paraId="2FFBCE3B" w14:textId="77777777" w:rsidR="000F244E" w:rsidRPr="00D56BE6" w:rsidRDefault="000F244E" w:rsidP="000F244E">
      <w:r w:rsidRPr="00D56BE6">
        <w:rPr>
          <w:color w:val="222222"/>
          <w:shd w:val="clear" w:color="auto" w:fill="FFFFFF"/>
        </w:rPr>
        <w:t>Goals must be student-centered, data-driven, and evidence-based. A goal should answer the question "What will students achieve in the upcoming academic year?"</w:t>
      </w:r>
    </w:p>
    <w:p w14:paraId="6A237D88" w14:textId="77777777" w:rsidR="000F244E" w:rsidRPr="00D56BE6" w:rsidRDefault="000F244E" w:rsidP="000F244E"/>
    <w:p w14:paraId="6E93AAE9" w14:textId="77777777" w:rsidR="000F244E" w:rsidRPr="00D56BE6" w:rsidRDefault="000F244E" w:rsidP="000F244E">
      <w:r>
        <w:t xml:space="preserve">LAND TRUST </w:t>
      </w:r>
      <w:r w:rsidRPr="00D56BE6">
        <w:t>GOAL</w:t>
      </w:r>
    </w:p>
    <w:p w14:paraId="3210AB0D" w14:textId="77777777" w:rsidR="000F244E" w:rsidRDefault="000F244E" w:rsidP="000F244E">
      <w:r w:rsidRPr="00792BB2">
        <w:t xml:space="preserve">Our goal is to improve our graduation rate by at least 3% (improving our 2024 graduation rate of 81.4% to 84.3% for the class of 2026. </w:t>
      </w:r>
    </w:p>
    <w:p w14:paraId="447ED5AF" w14:textId="77777777" w:rsidR="000F244E" w:rsidRPr="00D56BE6" w:rsidRDefault="000F244E" w:rsidP="000F244E">
      <w:r w:rsidRPr="00D56BE6">
        <w:t>As our enrollment has steadily increased since the 2021-22 school year, we have seen a corresponding decrease in our graduation rate.</w:t>
      </w:r>
    </w:p>
    <w:p w14:paraId="50D86ABF" w14:textId="77777777" w:rsidR="000F244E" w:rsidRPr="00D56BE6" w:rsidRDefault="000F244E" w:rsidP="000F244E">
      <w:r w:rsidRPr="00D56BE6">
        <w:t xml:space="preserve"> </w:t>
      </w:r>
    </w:p>
    <w:p w14:paraId="198408DE" w14:textId="77777777" w:rsidR="000F244E" w:rsidRPr="00D56BE6" w:rsidRDefault="000F244E" w:rsidP="000F244E">
      <w:r w:rsidRPr="00D56BE6">
        <w:t>Here are our enrollment rates and graduation rates for the most recent three graduating classes:</w:t>
      </w:r>
    </w:p>
    <w:p w14:paraId="7954DA34" w14:textId="77777777" w:rsidR="000F244E" w:rsidRPr="00D56BE6" w:rsidRDefault="000F244E" w:rsidP="000F244E"/>
    <w:p w14:paraId="4743E783" w14:textId="77777777" w:rsidR="000F244E" w:rsidRPr="00D56BE6" w:rsidRDefault="000F244E" w:rsidP="000F244E">
      <w:r w:rsidRPr="00D56BE6">
        <w:t>Year           Oct 1 Enrollment         Grad Rate</w:t>
      </w:r>
    </w:p>
    <w:p w14:paraId="131578B7" w14:textId="77777777" w:rsidR="000F244E" w:rsidRPr="00D56BE6" w:rsidRDefault="000F244E" w:rsidP="000F244E">
      <w:r w:rsidRPr="00D56BE6">
        <w:t>21-22                   92                             86.5%</w:t>
      </w:r>
    </w:p>
    <w:p w14:paraId="39C4BC14" w14:textId="77777777" w:rsidR="000F244E" w:rsidRPr="00D56BE6" w:rsidRDefault="000F244E" w:rsidP="000F244E">
      <w:r w:rsidRPr="00D56BE6">
        <w:t>22-23                 106                             83.9%</w:t>
      </w:r>
    </w:p>
    <w:p w14:paraId="4B701C90" w14:textId="77777777" w:rsidR="000F244E" w:rsidRPr="00D56BE6" w:rsidRDefault="000F244E" w:rsidP="000F244E">
      <w:r w:rsidRPr="00D56BE6">
        <w:t>23-24                 137                             81.4%</w:t>
      </w:r>
    </w:p>
    <w:p w14:paraId="27049D3A" w14:textId="77777777" w:rsidR="000F244E" w:rsidRPr="00D56BE6" w:rsidRDefault="000F244E" w:rsidP="000F244E"/>
    <w:p w14:paraId="77107689" w14:textId="77777777" w:rsidR="000F244E" w:rsidRPr="00D56BE6" w:rsidRDefault="000F244E" w:rsidP="000F244E">
      <w:r w:rsidRPr="00D56BE6">
        <w:t>While 81.4% is an admirable graduation rate for an alternative high school, we strongly believe that given the academic and emotional supports available at Diamond Ridge, that every student accepted at Diamond Ridge is capable of graduating on time, with their cohort.</w:t>
      </w:r>
    </w:p>
    <w:p w14:paraId="4DA05603" w14:textId="77777777" w:rsidR="000F244E" w:rsidRPr="00D56BE6" w:rsidRDefault="000F244E" w:rsidP="000F244E"/>
    <w:p w14:paraId="1B108ED4" w14:textId="77777777" w:rsidR="000F244E" w:rsidRPr="00D56BE6" w:rsidRDefault="000F244E" w:rsidP="000F244E">
      <w:r w:rsidRPr="00D56BE6">
        <w:t>MEASUREMENT:</w:t>
      </w:r>
    </w:p>
    <w:p w14:paraId="65441768" w14:textId="77777777" w:rsidR="000F244E" w:rsidRPr="00D56BE6" w:rsidRDefault="000F244E" w:rsidP="000F244E">
      <w:r w:rsidRPr="00D56BE6">
        <w:t xml:space="preserve">As an alternative high school, we enroll students who are credit deficient and are on track to drop out from high school. Given our population, our most critical area of need is to graduate the highest possible number of students. We attribute this drop primarily to student attendance and a corresponding reduction in students' participation in school: it is difficult to learn, complete coursework and fully participate when you are not regularly attending school.  </w:t>
      </w:r>
    </w:p>
    <w:p w14:paraId="0042DA0F" w14:textId="77777777" w:rsidR="000F244E" w:rsidRPr="00D56BE6" w:rsidRDefault="000F244E" w:rsidP="000F244E">
      <w:r w:rsidRPr="00D56BE6">
        <w:t>To measure our success, we will use the data reported on Diamond Ridge in the Utah State Board of Education's "Utah School Report Card" which is updated annually by the USBE.</w:t>
      </w:r>
    </w:p>
    <w:p w14:paraId="1FB42CCB" w14:textId="77777777" w:rsidR="000F244E" w:rsidRPr="00D56BE6" w:rsidRDefault="000F244E" w:rsidP="000F244E"/>
    <w:p w14:paraId="5E273C31" w14:textId="77777777" w:rsidR="000F244E" w:rsidRPr="00D56BE6" w:rsidRDefault="000F244E" w:rsidP="000F244E">
      <w:r w:rsidRPr="00D56BE6">
        <w:t>ACTION PLAN STEPS:</w:t>
      </w:r>
    </w:p>
    <w:p w14:paraId="223D00DD" w14:textId="77777777" w:rsidR="000F244E" w:rsidRPr="00D56BE6" w:rsidRDefault="000F244E" w:rsidP="000F244E">
      <w:r w:rsidRPr="00D56BE6">
        <w:rPr>
          <w:color w:val="222222"/>
          <w:shd w:val="clear" w:color="auto" w:fill="FFFFFF"/>
        </w:rPr>
        <w:t>We will use our Land Trust funding to continue to pay toward the total annual salary and benefits of a Student Advocate position at Diamond Ridge. </w:t>
      </w:r>
    </w:p>
    <w:p w14:paraId="1956E8B1" w14:textId="77777777" w:rsidR="000F244E" w:rsidRPr="00D56BE6" w:rsidRDefault="000F244E" w:rsidP="000F244E">
      <w:pPr>
        <w:shd w:val="clear" w:color="auto" w:fill="FFFFFF"/>
        <w:spacing w:before="100" w:beforeAutospacing="1" w:after="100" w:afterAutospacing="1"/>
        <w:textAlignment w:val="baseline"/>
        <w:rPr>
          <w:color w:val="222222"/>
        </w:rPr>
      </w:pPr>
      <w:r w:rsidRPr="00D56BE6">
        <w:rPr>
          <w:color w:val="222222"/>
        </w:rPr>
        <w:t>1. The Student Advocate is already in place. The corresponding Land Trust funds that will be paid toward her salary is $19, 811.44, and benefits is $9,323 for a total of $29,134.44.</w:t>
      </w:r>
    </w:p>
    <w:p w14:paraId="36298FF0" w14:textId="77777777" w:rsidR="000F244E" w:rsidRPr="00D56BE6" w:rsidRDefault="000F244E" w:rsidP="000F244E">
      <w:pPr>
        <w:shd w:val="clear" w:color="auto" w:fill="FFFFFF"/>
        <w:spacing w:before="100" w:beforeAutospacing="1" w:after="100" w:afterAutospacing="1"/>
        <w:textAlignment w:val="baseline"/>
        <w:rPr>
          <w:color w:val="222222"/>
        </w:rPr>
      </w:pPr>
      <w:r w:rsidRPr="00D56BE6">
        <w:rPr>
          <w:color w:val="222222"/>
        </w:rPr>
        <w:t>2. Each week the Student Advocate will compile data on students who are failing one or more classes and/or whose attendance is below 85%. This data will be provided to teachers each Wednesday by 3:30 PM, to be disseminated to students every Thursday during 3rd period advisory.</w:t>
      </w:r>
    </w:p>
    <w:p w14:paraId="7383C885" w14:textId="77777777" w:rsidR="000F244E" w:rsidRPr="00D56BE6" w:rsidRDefault="000F244E" w:rsidP="000F244E">
      <w:pPr>
        <w:shd w:val="clear" w:color="auto" w:fill="FFFFFF"/>
        <w:spacing w:before="100" w:beforeAutospacing="1" w:after="100" w:afterAutospacing="1"/>
        <w:textAlignment w:val="baseline"/>
        <w:rPr>
          <w:color w:val="222222"/>
        </w:rPr>
      </w:pPr>
      <w:r w:rsidRPr="00D56BE6">
        <w:rPr>
          <w:color w:val="222222"/>
        </w:rPr>
        <w:lastRenderedPageBreak/>
        <w:t>3. For Tier 2 students (students whose grades/attendance fall below the threshold levels in #2 above, the Student Advocate will meet one on one with students, contact parents, coordinate home visits, and work with SEL staff to help identify and address any barriers discovered through family outreach. </w:t>
      </w:r>
    </w:p>
    <w:p w14:paraId="21B08A75" w14:textId="77777777" w:rsidR="000F244E" w:rsidRPr="00D56BE6" w:rsidRDefault="000F244E" w:rsidP="000F244E">
      <w:pPr>
        <w:shd w:val="clear" w:color="auto" w:fill="FFFFFF"/>
        <w:spacing w:before="100" w:beforeAutospacing="1" w:after="100" w:afterAutospacing="1"/>
        <w:textAlignment w:val="baseline"/>
        <w:rPr>
          <w:color w:val="222222"/>
        </w:rPr>
      </w:pPr>
      <w:r w:rsidRPr="00D56BE6">
        <w:rPr>
          <w:color w:val="222222"/>
        </w:rPr>
        <w:t>4. The Student Advocate will also be a member of the Student Support Team (SST) and attend weekly SST meeting and case reviews. She will periodically be assigned students from SST for case management and follow-up. </w:t>
      </w:r>
    </w:p>
    <w:p w14:paraId="0CBC72F7" w14:textId="77777777" w:rsidR="000F244E" w:rsidRPr="00D56BE6" w:rsidRDefault="000F244E" w:rsidP="000F244E">
      <w:pPr>
        <w:shd w:val="clear" w:color="auto" w:fill="FFFFFF"/>
        <w:spacing w:before="100" w:beforeAutospacing="1" w:after="100" w:afterAutospacing="1"/>
        <w:textAlignment w:val="baseline"/>
        <w:rPr>
          <w:color w:val="222222"/>
        </w:rPr>
      </w:pPr>
      <w:r w:rsidRPr="00D56BE6">
        <w:rPr>
          <w:color w:val="222222"/>
        </w:rPr>
        <w:t>5. The Student Advocate will also coordinate weekly with the Academic Student Advocate to target needed academic and credit recovery supports to students who are not on track for graduation. </w:t>
      </w:r>
    </w:p>
    <w:p w14:paraId="349313A5" w14:textId="77777777" w:rsidR="000F244E" w:rsidRPr="00D56BE6" w:rsidRDefault="000F244E" w:rsidP="000F244E">
      <w:pPr>
        <w:shd w:val="clear" w:color="auto" w:fill="FFFFFF"/>
        <w:spacing w:before="100" w:beforeAutospacing="1" w:after="100" w:afterAutospacing="1"/>
        <w:textAlignment w:val="baseline"/>
        <w:rPr>
          <w:color w:val="222222"/>
        </w:rPr>
      </w:pPr>
      <w:r w:rsidRPr="00D56BE6">
        <w:rPr>
          <w:color w:val="222222"/>
        </w:rPr>
        <w:t>PUBLICITY</w:t>
      </w:r>
    </w:p>
    <w:p w14:paraId="09657756" w14:textId="77777777" w:rsidR="000F244E" w:rsidRDefault="000F244E" w:rsidP="000F244E">
      <w:r>
        <w:t>We will publicize how we use our Land Trust fund on our school marquee and in our school newsletter or website.</w:t>
      </w:r>
    </w:p>
    <w:p w14:paraId="532CA4AB" w14:textId="77777777" w:rsidR="00055E12" w:rsidRDefault="00055E12"/>
    <w:sectPr w:rsidR="00055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4E"/>
    <w:rsid w:val="00055E12"/>
    <w:rsid w:val="000F244E"/>
    <w:rsid w:val="004B3A3D"/>
    <w:rsid w:val="0063200D"/>
    <w:rsid w:val="00B0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5AB8C"/>
  <w15:chartTrackingRefBased/>
  <w15:docId w15:val="{302966E7-150F-C74B-8F7C-1ACDBC56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44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F24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24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24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244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244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F244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F244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244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244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44E"/>
    <w:rPr>
      <w:rFonts w:eastAsiaTheme="majorEastAsia" w:cstheme="majorBidi"/>
      <w:color w:val="272727" w:themeColor="text1" w:themeTint="D8"/>
    </w:rPr>
  </w:style>
  <w:style w:type="paragraph" w:styleId="Title">
    <w:name w:val="Title"/>
    <w:basedOn w:val="Normal"/>
    <w:next w:val="Normal"/>
    <w:link w:val="TitleChar"/>
    <w:uiPriority w:val="10"/>
    <w:qFormat/>
    <w:rsid w:val="000F24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2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4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2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44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F244E"/>
    <w:rPr>
      <w:i/>
      <w:iCs/>
      <w:color w:val="404040" w:themeColor="text1" w:themeTint="BF"/>
    </w:rPr>
  </w:style>
  <w:style w:type="paragraph" w:styleId="ListParagraph">
    <w:name w:val="List Paragraph"/>
    <w:basedOn w:val="Normal"/>
    <w:uiPriority w:val="34"/>
    <w:qFormat/>
    <w:rsid w:val="000F244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F244E"/>
    <w:rPr>
      <w:i/>
      <w:iCs/>
      <w:color w:val="0F4761" w:themeColor="accent1" w:themeShade="BF"/>
    </w:rPr>
  </w:style>
  <w:style w:type="paragraph" w:styleId="IntenseQuote">
    <w:name w:val="Intense Quote"/>
    <w:basedOn w:val="Normal"/>
    <w:next w:val="Normal"/>
    <w:link w:val="IntenseQuoteChar"/>
    <w:uiPriority w:val="30"/>
    <w:qFormat/>
    <w:rsid w:val="000F24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F244E"/>
    <w:rPr>
      <w:i/>
      <w:iCs/>
      <w:color w:val="0F4761" w:themeColor="accent1" w:themeShade="BF"/>
    </w:rPr>
  </w:style>
  <w:style w:type="character" w:styleId="IntenseReference">
    <w:name w:val="Intense Reference"/>
    <w:basedOn w:val="DefaultParagraphFont"/>
    <w:uiPriority w:val="32"/>
    <w:qFormat/>
    <w:rsid w:val="000F2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Iacobazzi, Angie</dc:creator>
  <cp:keywords/>
  <dc:description/>
  <cp:lastModifiedBy>Iacobazzi, Angie</cp:lastModifiedBy>
  <cp:revision>1</cp:revision>
  <dcterms:created xsi:type="dcterms:W3CDTF">2025-09-17T14:46:00Z</dcterms:created>
  <dcterms:modified xsi:type="dcterms:W3CDTF">2025-09-17T14:48:00Z</dcterms:modified>
</cp:coreProperties>
</file>